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B1" w:rsidRDefault="001504A3" w:rsidP="003F64CF">
      <w:pPr>
        <w:spacing w:after="40" w:line="240" w:lineRule="auto"/>
        <w:rPr>
          <w:b/>
          <w:sz w:val="44"/>
          <w:szCs w:val="44"/>
        </w:rPr>
      </w:pPr>
      <w:r>
        <w:rPr>
          <w:noProof/>
          <w:lang w:eastAsia="lt-LT"/>
        </w:rPr>
        <w:drawing>
          <wp:inline distT="0" distB="0" distL="0" distR="0">
            <wp:extent cx="2965837" cy="654263"/>
            <wp:effectExtent l="0" t="0" r="0" b="0"/>
            <wp:docPr id="1" name="Picture 1" descr="C:\Users\Andrius\AppData\Local\Microsoft\Windows\INetCache\Content.Word\E biuras GSM pilnas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ius\AppData\Local\Microsoft\Windows\INetCache\Content.Word\E biuras GSM pilnas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98" cy="65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4A3">
        <w:rPr>
          <w:b/>
          <w:sz w:val="44"/>
          <w:szCs w:val="44"/>
        </w:rPr>
        <w:t>naudojimo instrukcija</w:t>
      </w:r>
    </w:p>
    <w:p w:rsidR="008A4EF3" w:rsidRDefault="008A4EF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</w:p>
    <w:p w:rsidR="001504A3" w:rsidRDefault="001504A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Įrenginys, telefonas ar planšetė, klientui perduodamas paruoštas darbui:</w:t>
      </w:r>
    </w:p>
    <w:p w:rsidR="001504A3" w:rsidRDefault="001504A3" w:rsidP="003F64CF">
      <w:pPr>
        <w:pStyle w:val="ListParagraph"/>
        <w:numPr>
          <w:ilvl w:val="0"/>
          <w:numId w:val="1"/>
        </w:num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Išdiegtos ar blokuotos vairuotojui nereikalingos programos</w:t>
      </w:r>
    </w:p>
    <w:p w:rsidR="001504A3" w:rsidRDefault="001504A3" w:rsidP="003F64CF">
      <w:pPr>
        <w:pStyle w:val="ListParagraph"/>
        <w:numPr>
          <w:ilvl w:val="0"/>
          <w:numId w:val="1"/>
        </w:num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Paruoštas rinkinys programų bendravimui su biuru užtikrinti (dokumentų skenavimas, navigacija ir pan.)</w:t>
      </w:r>
    </w:p>
    <w:p w:rsidR="001504A3" w:rsidRDefault="001504A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Įrenginys susiejamas su konkrečiu automobiliu (nurodymas pateikimas </w:t>
      </w:r>
      <w:hyperlink r:id="rId6" w:history="1">
        <w:r w:rsidRPr="006F5158">
          <w:rPr>
            <w:rStyle w:val="Hyperlink"/>
            <w:rFonts w:ascii="Tahoma" w:hAnsi="Tahoma" w:cs="Tahoma"/>
            <w:sz w:val="20"/>
            <w:szCs w:val="20"/>
          </w:rPr>
          <w:t>support@aktkc.lt</w:t>
        </w:r>
      </w:hyperlink>
      <w:r>
        <w:rPr>
          <w:rFonts w:ascii="Tahoma" w:hAnsi="Tahoma" w:cs="Tahoma"/>
          <w:sz w:val="20"/>
          <w:szCs w:val="20"/>
        </w:rPr>
        <w:t xml:space="preserve"> adresu) arba gali būti matomas sistemoje kaip savarankiškas įren</w:t>
      </w:r>
      <w:r w:rsidR="005B5FB6">
        <w:rPr>
          <w:rFonts w:ascii="Tahoma" w:hAnsi="Tahoma" w:cs="Tahoma"/>
          <w:sz w:val="20"/>
          <w:szCs w:val="20"/>
        </w:rPr>
        <w:t>ginys (jei įjungta GPS funkcija, veikti kaip vietos nustatymo įrenginys).</w:t>
      </w:r>
    </w:p>
    <w:p w:rsidR="005B5FB6" w:rsidRDefault="005B5FB6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Informacija apie</w:t>
      </w:r>
      <w:r w:rsidR="008A4EF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turimus pranešimus visada rodoma </w:t>
      </w:r>
      <w:r w:rsidRPr="005B5FB6">
        <w:rPr>
          <w:rFonts w:ascii="Tahoma" w:hAnsi="Tahoma" w:cs="Tahoma"/>
          <w:sz w:val="20"/>
          <w:szCs w:val="20"/>
        </w:rPr>
        <w:t>išman</w:t>
      </w:r>
      <w:r>
        <w:rPr>
          <w:rFonts w:ascii="Tahoma" w:hAnsi="Tahoma" w:cs="Tahoma"/>
          <w:sz w:val="20"/>
          <w:szCs w:val="20"/>
        </w:rPr>
        <w:t>iojo įrenginio pranešimų lange:</w:t>
      </w:r>
    </w:p>
    <w:p w:rsidR="005B5FB6" w:rsidRDefault="005B5FB6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6076B774" wp14:editId="5EAC356D">
            <wp:extent cx="3113290" cy="136762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5652" cy="140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EF3" w:rsidRDefault="008A4EF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Informacija apie programos būseną rodoma atidarius programėlę</w:t>
      </w:r>
    </w:p>
    <w:p w:rsidR="008A4EF3" w:rsidRDefault="008A4EF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42464C71" wp14:editId="3713F2B2">
            <wp:extent cx="2941983" cy="811883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4144" cy="83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EF3">
        <w:rPr>
          <w:noProof/>
          <w:lang w:eastAsia="lt-LT"/>
        </w:rPr>
        <w:t xml:space="preserve"> </w:t>
      </w:r>
      <w:r>
        <w:rPr>
          <w:noProof/>
          <w:lang w:eastAsia="lt-LT"/>
        </w:rPr>
        <w:drawing>
          <wp:inline distT="0" distB="0" distL="0" distR="0" wp14:anchorId="41210461" wp14:editId="6FAAD282">
            <wp:extent cx="2941955" cy="753211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8712" cy="77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4CF" w:rsidRDefault="003F64CF" w:rsidP="003F64CF">
      <w:pPr>
        <w:spacing w:after="40" w:line="240" w:lineRule="auto"/>
        <w:rPr>
          <w:rFonts w:ascii="Tahoma" w:hAnsi="Tahoma" w:cs="Tahoma"/>
          <w:b/>
          <w:sz w:val="20"/>
          <w:szCs w:val="20"/>
        </w:rPr>
      </w:pPr>
    </w:p>
    <w:p w:rsidR="008A4EF3" w:rsidRPr="005B5FB6" w:rsidRDefault="008A4EF3" w:rsidP="003F64CF">
      <w:pPr>
        <w:spacing w:after="40" w:line="240" w:lineRule="auto"/>
        <w:rPr>
          <w:rFonts w:ascii="Tahoma" w:hAnsi="Tahoma" w:cs="Tahoma"/>
          <w:b/>
          <w:sz w:val="20"/>
          <w:szCs w:val="20"/>
        </w:rPr>
      </w:pPr>
      <w:r w:rsidRPr="005B5FB6">
        <w:rPr>
          <w:rFonts w:ascii="Tahoma" w:hAnsi="Tahoma" w:cs="Tahoma"/>
          <w:b/>
          <w:sz w:val="20"/>
          <w:szCs w:val="20"/>
        </w:rPr>
        <w:t>Susirašinėjimas</w:t>
      </w:r>
    </w:p>
    <w:p w:rsidR="008A4EF3" w:rsidRDefault="008A4EF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 w:rsidRPr="005B5FB6">
        <w:rPr>
          <w:rFonts w:ascii="Tahoma" w:hAnsi="Tahoma" w:cs="Tahoma"/>
          <w:sz w:val="20"/>
          <w:szCs w:val="20"/>
        </w:rPr>
        <w:t>Naujas pranešimas į „eTransportas Biuras“ programėl</w:t>
      </w:r>
      <w:r>
        <w:rPr>
          <w:rFonts w:ascii="Tahoma" w:hAnsi="Tahoma" w:cs="Tahoma"/>
          <w:sz w:val="20"/>
          <w:szCs w:val="20"/>
        </w:rPr>
        <w:t>ę gaunamas su garsiniu signalu. Susirašinėjimo lange naujasi įrašai yra lango apačioje:</w:t>
      </w:r>
    </w:p>
    <w:p w:rsidR="008A4EF3" w:rsidRDefault="008A4EF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1BF1A014" wp14:editId="26F742FA">
            <wp:extent cx="3267075" cy="1552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FB6" w:rsidRDefault="008A4EF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Spaudžiame „Nauja neskaityta žinutė“, atidaromas jos turinys:</w:t>
      </w:r>
    </w:p>
    <w:p w:rsidR="008A4EF3" w:rsidRDefault="008A4EF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22BFC99A" wp14:editId="21BC2D93">
            <wp:extent cx="3086100" cy="1238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F3D" w:rsidRDefault="002C1F3D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Atidaryti reikia, kad serveryje būtų užfiksuotas žinutės perskaitymas.</w:t>
      </w:r>
    </w:p>
    <w:p w:rsidR="008A4EF3" w:rsidRDefault="002C1F3D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„Atgal“ paspaudimu langas uždaromas ir laukelyje mėlyname fone vairuotojas gali rašyti atsakymą:</w:t>
      </w:r>
    </w:p>
    <w:p w:rsidR="002C1F3D" w:rsidRDefault="002C1F3D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lastRenderedPageBreak/>
        <w:drawing>
          <wp:inline distT="0" distB="0" distL="0" distR="0" wp14:anchorId="7E08801E" wp14:editId="44559B7C">
            <wp:extent cx="2681121" cy="2480807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49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F3D" w:rsidRDefault="002C1F3D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Jei teksto daugiau, laukelis didėja (vienu metu rodomos 4 eilutės). Baigus rašyti paspaudžiama rodyklytė dešinėje.</w:t>
      </w:r>
    </w:p>
    <w:p w:rsidR="002C1F3D" w:rsidRDefault="002C1F3D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Jei su tekstu reikia išsiųsti nuotrauką</w:t>
      </w:r>
      <w:r w:rsidR="003A20FA">
        <w:rPr>
          <w:rFonts w:ascii="Tahoma" w:hAnsi="Tahoma" w:cs="Tahoma"/>
          <w:sz w:val="20"/>
          <w:szCs w:val="20"/>
        </w:rPr>
        <w:t xml:space="preserve"> ar dokumentą</w:t>
      </w:r>
      <w:r>
        <w:rPr>
          <w:rFonts w:ascii="Tahoma" w:hAnsi="Tahoma" w:cs="Tahoma"/>
          <w:sz w:val="20"/>
          <w:szCs w:val="20"/>
        </w:rPr>
        <w:t>, paspaudžiamas „+“ simbolis.</w:t>
      </w:r>
      <w:r w:rsidR="003A20FA">
        <w:rPr>
          <w:rFonts w:ascii="Tahoma" w:hAnsi="Tahoma" w:cs="Tahoma"/>
          <w:sz w:val="20"/>
          <w:szCs w:val="20"/>
        </w:rPr>
        <w:t xml:space="preserve"> Atsidariusiame lange pasirenkama reikiama funkcija:</w:t>
      </w:r>
    </w:p>
    <w:p w:rsidR="003A20FA" w:rsidRDefault="003A20FA" w:rsidP="003F64CF">
      <w:pPr>
        <w:pStyle w:val="ListParagraph"/>
        <w:numPr>
          <w:ilvl w:val="0"/>
          <w:numId w:val="2"/>
        </w:num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Fotografuoti – iškviečiama kamera nuotraukai realiu laiku</w:t>
      </w:r>
    </w:p>
    <w:p w:rsidR="003A20FA" w:rsidRDefault="003A20FA" w:rsidP="003F64CF">
      <w:pPr>
        <w:pStyle w:val="ListParagraph"/>
        <w:numPr>
          <w:ilvl w:val="0"/>
          <w:numId w:val="2"/>
        </w:num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Surasti nuotrauką - </w:t>
      </w:r>
      <w:r>
        <w:rPr>
          <w:rFonts w:ascii="Tahoma" w:hAnsi="Tahoma" w:cs="Tahoma"/>
          <w:sz w:val="20"/>
          <w:szCs w:val="20"/>
        </w:rPr>
        <w:t xml:space="preserve">iškviečiama </w:t>
      </w:r>
      <w:r>
        <w:rPr>
          <w:rFonts w:ascii="Tahoma" w:hAnsi="Tahoma" w:cs="Tahoma"/>
          <w:sz w:val="20"/>
          <w:szCs w:val="20"/>
        </w:rPr>
        <w:t xml:space="preserve">galerija anksčiau nufotografuotų </w:t>
      </w:r>
      <w:r>
        <w:rPr>
          <w:rFonts w:ascii="Tahoma" w:hAnsi="Tahoma" w:cs="Tahoma"/>
          <w:sz w:val="20"/>
          <w:szCs w:val="20"/>
        </w:rPr>
        <w:t>nuotrauk</w:t>
      </w:r>
      <w:r>
        <w:rPr>
          <w:rFonts w:ascii="Tahoma" w:hAnsi="Tahoma" w:cs="Tahoma"/>
          <w:sz w:val="20"/>
          <w:szCs w:val="20"/>
        </w:rPr>
        <w:t>ų suradimui</w:t>
      </w:r>
    </w:p>
    <w:p w:rsidR="003A20FA" w:rsidRPr="003A20FA" w:rsidRDefault="003A20FA" w:rsidP="003F64CF">
      <w:pPr>
        <w:pStyle w:val="ListParagraph"/>
        <w:numPr>
          <w:ilvl w:val="0"/>
          <w:numId w:val="2"/>
        </w:num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Surasti failą – iškviečiama failų sistemos programa ir atidaromos įrenginio direktorijos reikiamo dokumento paieškai</w:t>
      </w:r>
    </w:p>
    <w:p w:rsidR="003A20FA" w:rsidRDefault="003A20FA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2B691F77" wp14:editId="0C7AECFE">
            <wp:extent cx="2309285" cy="2719346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6475" cy="278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0FA" w:rsidRDefault="003A20FA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Fotografuojant gautas rezultatas patvirtinamas „varnele“ arba ištrinamas „kryželiu“</w:t>
      </w:r>
      <w:r w:rsidR="00963E9D">
        <w:rPr>
          <w:rFonts w:ascii="Tahoma" w:hAnsi="Tahoma" w:cs="Tahoma"/>
          <w:sz w:val="20"/>
          <w:szCs w:val="20"/>
        </w:rPr>
        <w:t>:</w:t>
      </w:r>
    </w:p>
    <w:p w:rsidR="003A20FA" w:rsidRDefault="003F64CF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60886ECD" wp14:editId="7901C1E8">
            <wp:extent cx="2361538" cy="2382437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2005" cy="244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F3D" w:rsidRDefault="003A20FA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Kuomet </w:t>
      </w:r>
      <w:r w:rsidR="003F64CF">
        <w:rPr>
          <w:rFonts w:ascii="Tahoma" w:hAnsi="Tahoma" w:cs="Tahoma"/>
          <w:sz w:val="20"/>
          <w:szCs w:val="20"/>
        </w:rPr>
        <w:t xml:space="preserve">vienu metu reikia perduoti didesnį kiekį </w:t>
      </w:r>
      <w:r>
        <w:rPr>
          <w:rFonts w:ascii="Tahoma" w:hAnsi="Tahoma" w:cs="Tahoma"/>
          <w:sz w:val="20"/>
          <w:szCs w:val="20"/>
        </w:rPr>
        <w:t xml:space="preserve">nuotraukų (pvz. </w:t>
      </w:r>
      <w:r w:rsidR="003F64CF">
        <w:rPr>
          <w:rFonts w:ascii="Tahoma" w:hAnsi="Tahoma" w:cs="Tahoma"/>
          <w:sz w:val="20"/>
          <w:szCs w:val="20"/>
        </w:rPr>
        <w:t>persiunčiami krovinio CMR, fiksuojant pažeidimą avarijos metu, fiksuojant krovinio pažeidimus ir pan.), naudokite „Nuotraukos į PDF“</w:t>
      </w:r>
      <w:r w:rsidR="00963E9D">
        <w:rPr>
          <w:rFonts w:ascii="Tahoma" w:hAnsi="Tahoma" w:cs="Tahoma"/>
          <w:sz w:val="20"/>
          <w:szCs w:val="20"/>
        </w:rPr>
        <w:t>:</w:t>
      </w:r>
      <w:r w:rsidR="003F64CF">
        <w:rPr>
          <w:rFonts w:ascii="Tahoma" w:hAnsi="Tahoma" w:cs="Tahoma"/>
          <w:sz w:val="20"/>
          <w:szCs w:val="20"/>
        </w:rPr>
        <w:t xml:space="preserve"> </w:t>
      </w:r>
      <w:r w:rsidR="003F64CF">
        <w:rPr>
          <w:noProof/>
          <w:lang w:eastAsia="lt-LT"/>
        </w:rPr>
        <w:drawing>
          <wp:inline distT="0" distB="0" distL="0" distR="0" wp14:anchorId="77610C96" wp14:editId="11A80BA8">
            <wp:extent cx="2456953" cy="1122312"/>
            <wp:effectExtent l="0" t="0" r="63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3467" cy="11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4CF">
        <w:rPr>
          <w:rFonts w:ascii="Tahoma" w:hAnsi="Tahoma" w:cs="Tahoma"/>
          <w:sz w:val="20"/>
          <w:szCs w:val="20"/>
        </w:rPr>
        <w:t xml:space="preserve"> </w:t>
      </w:r>
    </w:p>
    <w:p w:rsidR="003F64CF" w:rsidRDefault="003F64CF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Atsidariusiame lange:</w:t>
      </w:r>
    </w:p>
    <w:p w:rsidR="003F64CF" w:rsidRDefault="003F64CF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fotografuokite</w:t>
      </w:r>
    </w:p>
    <w:p w:rsidR="003F64CF" w:rsidRDefault="003F64CF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matykite anksčiau padarytus kadrus</w:t>
      </w:r>
    </w:p>
    <w:p w:rsidR="003F64CF" w:rsidRDefault="003F64CF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išsiųskite bendru rinkiniu, kaip </w:t>
      </w:r>
      <w:r w:rsidR="0091736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pdf dokumentą </w:t>
      </w:r>
    </w:p>
    <w:p w:rsidR="003F64CF" w:rsidRDefault="003F64CF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5A112B4A" wp14:editId="1803BD93">
            <wp:extent cx="2096268" cy="335785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0540" cy="336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36A" w:rsidRDefault="0091736A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Jei kažkuri iš nuotraukų netinka ir ją reikia pašalinti, paspauskite ant</w:t>
      </w:r>
      <w:r w:rsidR="00963E9D">
        <w:rPr>
          <w:rFonts w:ascii="Tahoma" w:hAnsi="Tahoma" w:cs="Tahoma"/>
          <w:sz w:val="20"/>
          <w:szCs w:val="20"/>
        </w:rPr>
        <w:t xml:space="preserve"> konkrečios</w:t>
      </w:r>
      <w:r>
        <w:rPr>
          <w:rFonts w:ascii="Tahoma" w:hAnsi="Tahoma" w:cs="Tahoma"/>
          <w:sz w:val="20"/>
          <w:szCs w:val="20"/>
        </w:rPr>
        <w:t xml:space="preserve"> nuotraukos</w:t>
      </w:r>
      <w:r w:rsidR="00963E9D">
        <w:rPr>
          <w:rFonts w:ascii="Tahoma" w:hAnsi="Tahoma" w:cs="Tahoma"/>
          <w:sz w:val="20"/>
          <w:szCs w:val="20"/>
        </w:rPr>
        <w:t>. Atsidarys langelis, kuriame paspaudus „Atšaukti“ nuotrauka bus pašalinta iš būsimo</w:t>
      </w:r>
      <w:r>
        <w:rPr>
          <w:rFonts w:ascii="Tahoma" w:hAnsi="Tahoma" w:cs="Tahoma"/>
          <w:sz w:val="20"/>
          <w:szCs w:val="20"/>
        </w:rPr>
        <w:t xml:space="preserve"> </w:t>
      </w:r>
      <w:r w:rsidR="00963E9D">
        <w:rPr>
          <w:rFonts w:ascii="Tahoma" w:hAnsi="Tahoma" w:cs="Tahoma"/>
          <w:sz w:val="20"/>
          <w:szCs w:val="20"/>
        </w:rPr>
        <w:t>dokumento:</w:t>
      </w:r>
    </w:p>
    <w:p w:rsidR="00963E9D" w:rsidRDefault="00963E9D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214F4C3B" wp14:editId="1AFFBE43">
            <wp:extent cx="2400300" cy="2200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E9D" w:rsidRDefault="00963E9D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</w:p>
    <w:p w:rsidR="00296934" w:rsidRDefault="003115FC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Jei įmonės procesuose naudojama informacija apie pakrovimus ar iškrovimus, vairuotojas </w:t>
      </w:r>
      <w:r w:rsidR="00296934">
        <w:rPr>
          <w:rFonts w:ascii="Tahoma" w:hAnsi="Tahoma" w:cs="Tahoma"/>
          <w:sz w:val="20"/>
          <w:szCs w:val="20"/>
        </w:rPr>
        <w:t xml:space="preserve">atvykęs į krovinio krovimo vietą vietoj teksto rašymo </w:t>
      </w:r>
      <w:r>
        <w:rPr>
          <w:rFonts w:ascii="Tahoma" w:hAnsi="Tahoma" w:cs="Tahoma"/>
          <w:sz w:val="20"/>
          <w:szCs w:val="20"/>
        </w:rPr>
        <w:t>pasirenka</w:t>
      </w:r>
      <w:r w:rsidR="00296934">
        <w:rPr>
          <w:rFonts w:ascii="Tahoma" w:hAnsi="Tahoma" w:cs="Tahoma"/>
          <w:sz w:val="20"/>
          <w:szCs w:val="20"/>
        </w:rPr>
        <w:t xml:space="preserve"> koks veiksmas vyksdomas:</w:t>
      </w:r>
    </w:p>
    <w:p w:rsidR="00296934" w:rsidRDefault="00296934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lastRenderedPageBreak/>
        <w:drawing>
          <wp:inline distT="0" distB="0" distL="0" distR="0" wp14:anchorId="55E8499F" wp14:editId="63CAE3A6">
            <wp:extent cx="2143125" cy="22764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34" w:rsidRDefault="00296934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Iš šių duomenų fomuojama pakrovimų</w:t>
      </w:r>
      <w:r w:rsidR="008B16C3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iškrovimų ataskaita.</w:t>
      </w:r>
    </w:p>
    <w:p w:rsidR="00296934" w:rsidRDefault="00296934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</w:p>
    <w:p w:rsidR="003115FC" w:rsidRPr="008B16C3" w:rsidRDefault="008B16C3" w:rsidP="003F64CF">
      <w:pPr>
        <w:spacing w:after="40" w:line="240" w:lineRule="auto"/>
        <w:rPr>
          <w:rFonts w:ascii="Tahoma" w:hAnsi="Tahoma" w:cs="Tahoma"/>
          <w:b/>
          <w:sz w:val="20"/>
          <w:szCs w:val="20"/>
        </w:rPr>
      </w:pPr>
      <w:r w:rsidRPr="008B16C3">
        <w:rPr>
          <w:rFonts w:ascii="Tahoma" w:hAnsi="Tahoma" w:cs="Tahoma"/>
          <w:b/>
          <w:sz w:val="20"/>
          <w:szCs w:val="20"/>
        </w:rPr>
        <w:t>Maršrutai</w:t>
      </w:r>
    </w:p>
    <w:p w:rsidR="008B16C3" w:rsidRDefault="008B16C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</w:p>
    <w:p w:rsidR="008B16C3" w:rsidRDefault="008B16C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eTransportas aplinkoje suplanavus maršrutą, jis gali būti išsiųstas vairuotojui į mobilų įrenginį vieno mygtuko paspaudimu.</w:t>
      </w:r>
    </w:p>
    <w:p w:rsidR="008B16C3" w:rsidRDefault="008B16C3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Vairuotojas gauna žinutę: </w:t>
      </w:r>
    </w:p>
    <w:p w:rsidR="00CE2110" w:rsidRDefault="00CE2110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74FDF7E6" wp14:editId="51E2D03E">
            <wp:extent cx="3086100" cy="30956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10" w:rsidRDefault="00CE2110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Aktyvuojant maršrutą parodoma detalesnė informacija:</w:t>
      </w:r>
    </w:p>
    <w:p w:rsidR="00CE2110" w:rsidRDefault="00CE2110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07D2BF5B" wp14:editId="6833DE69">
            <wp:extent cx="2838450" cy="11334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10" w:rsidRDefault="00CE2110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Kiekvieną tašką galima išskleisti ir rasti jo koordinates, jei jos reikalingos įvedimui navigacinėse programose. Koordinates galima nukopijuoti į laikiną atmintį žemėlapio dalyje - paspaudus „Rodyti kelią“, suplanuotas maršrutas atvaizduojamas žemėlapyje:</w:t>
      </w:r>
    </w:p>
    <w:p w:rsidR="00CE2110" w:rsidRDefault="00CE2110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lastRenderedPageBreak/>
        <w:drawing>
          <wp:inline distT="0" distB="0" distL="0" distR="0" wp14:anchorId="6907079D" wp14:editId="3E2E20DE">
            <wp:extent cx="2590680" cy="2226366"/>
            <wp:effectExtent l="0" t="0" r="63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4060" cy="223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10" w:rsidRDefault="00CE2110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Paspaudus ant konkretaus taško atsidaro langelis, kuriame „Kopijuoti“ mygtukas.</w:t>
      </w:r>
    </w:p>
    <w:p w:rsidR="00612A22" w:rsidRDefault="00612A22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</w:p>
    <w:p w:rsidR="00612A22" w:rsidRPr="00612A22" w:rsidRDefault="00612A22" w:rsidP="003F64CF">
      <w:pPr>
        <w:spacing w:after="40" w:line="240" w:lineRule="auto"/>
        <w:rPr>
          <w:rFonts w:ascii="Tahoma" w:hAnsi="Tahoma" w:cs="Tahoma"/>
          <w:b/>
          <w:sz w:val="20"/>
          <w:szCs w:val="20"/>
        </w:rPr>
      </w:pPr>
      <w:r w:rsidRPr="00612A22">
        <w:rPr>
          <w:rFonts w:ascii="Tahoma" w:hAnsi="Tahoma" w:cs="Tahoma"/>
          <w:b/>
          <w:sz w:val="20"/>
          <w:szCs w:val="20"/>
        </w:rPr>
        <w:t>Užsakymai</w:t>
      </w:r>
    </w:p>
    <w:p w:rsidR="00612A22" w:rsidRDefault="00612A22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</w:p>
    <w:p w:rsidR="00612A22" w:rsidRDefault="00612A22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Jei naudojate užsakymų funkcionalumą, suplanuotas darbas taip pat gali būti perduodamas vairuotojui.</w:t>
      </w:r>
    </w:p>
    <w:p w:rsidR="00612A22" w:rsidRDefault="00612A22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Vietoj paprastų maršruto taškų vairuotojas mato konkretsnė informaciją su pakrovimais ir tarpiniais taškais.</w:t>
      </w:r>
    </w:p>
    <w:p w:rsidR="00612A22" w:rsidRDefault="00612A22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3A31AD88" wp14:editId="17E52888">
            <wp:extent cx="1987826" cy="3173227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00489" cy="319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10" w:rsidRDefault="00CE2110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</w:p>
    <w:p w:rsidR="00612A22" w:rsidRDefault="00612A22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Kiekvienas pasiektas taškas jame sustojus pažymim</w:t>
      </w:r>
      <w:r w:rsidR="00502959">
        <w:rPr>
          <w:rFonts w:ascii="Tahoma" w:hAnsi="Tahoma" w:cs="Tahoma"/>
          <w:sz w:val="20"/>
          <w:szCs w:val="20"/>
        </w:rPr>
        <w:t>as automatiškai.</w:t>
      </w:r>
    </w:p>
    <w:p w:rsidR="00502959" w:rsidRDefault="00502959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lastRenderedPageBreak/>
        <w:drawing>
          <wp:inline distT="0" distB="0" distL="0" distR="0" wp14:anchorId="09C62727" wp14:editId="2A44776B">
            <wp:extent cx="2924175" cy="30956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59" w:rsidRDefault="00502959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Užsakymo maršruto taškai gali būti:</w:t>
      </w:r>
    </w:p>
    <w:p w:rsidR="00502959" w:rsidRDefault="00502959" w:rsidP="00502959">
      <w:pPr>
        <w:pStyle w:val="ListParagraph"/>
        <w:numPr>
          <w:ilvl w:val="0"/>
          <w:numId w:val="5"/>
        </w:num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Rodomi tiksliai suplanuotu maršrutu žemėlapyje (žr. žemiau „Navigacija“ skyrių)</w:t>
      </w:r>
    </w:p>
    <w:p w:rsidR="00502959" w:rsidRDefault="00502959" w:rsidP="00502959">
      <w:pPr>
        <w:pStyle w:val="ListParagraph"/>
        <w:numPr>
          <w:ilvl w:val="0"/>
          <w:numId w:val="5"/>
        </w:num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Perduodamas į įrenginyje įdiegtą navigaciją (spausti „Taškas į Sygic“)</w:t>
      </w:r>
    </w:p>
    <w:p w:rsidR="00502959" w:rsidRPr="00502959" w:rsidRDefault="00502959" w:rsidP="00502959">
      <w:pPr>
        <w:pStyle w:val="ListParagraph"/>
        <w:numPr>
          <w:ilvl w:val="0"/>
          <w:numId w:val="5"/>
        </w:num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Koordinatės panaudojamos bet kokioje įdiegtoje navigacijoje (spausti „Kopijuot“)</w:t>
      </w:r>
    </w:p>
    <w:p w:rsidR="00502959" w:rsidRDefault="00502959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</w:p>
    <w:p w:rsidR="00502959" w:rsidRDefault="00502959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Dokumentai, kurie susiję su užsakymu fotografuojami ar paimami iš atminties per „Dokumentai“ mygtuką:</w:t>
      </w:r>
      <w:r>
        <w:rPr>
          <w:noProof/>
          <w:lang w:eastAsia="lt-LT"/>
        </w:rPr>
        <w:drawing>
          <wp:inline distT="0" distB="0" distL="0" distR="0" wp14:anchorId="3DB69D99" wp14:editId="291B3A75">
            <wp:extent cx="2266122" cy="463525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41158" cy="47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59" w:rsidRDefault="00502959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Tokiu atveju visi dokumentai bus matomi kaip konkretaus užsakymo dokumentai – palengvina vadybos darbą atrenkant įvykdyto pervežimo informaciją.</w:t>
      </w:r>
      <w:bookmarkStart w:id="0" w:name="_GoBack"/>
      <w:bookmarkEnd w:id="0"/>
    </w:p>
    <w:p w:rsidR="00502959" w:rsidRDefault="00502959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</w:p>
    <w:p w:rsidR="00CE2110" w:rsidRPr="00CE2110" w:rsidRDefault="00CE2110" w:rsidP="003F64CF">
      <w:pPr>
        <w:spacing w:after="40" w:line="240" w:lineRule="auto"/>
        <w:rPr>
          <w:rFonts w:ascii="Tahoma" w:hAnsi="Tahoma" w:cs="Tahoma"/>
          <w:b/>
          <w:sz w:val="20"/>
          <w:szCs w:val="20"/>
        </w:rPr>
      </w:pPr>
      <w:r w:rsidRPr="00CE2110">
        <w:rPr>
          <w:rFonts w:ascii="Tahoma" w:hAnsi="Tahoma" w:cs="Tahoma"/>
          <w:b/>
          <w:sz w:val="20"/>
          <w:szCs w:val="20"/>
        </w:rPr>
        <w:t>Navigacija</w:t>
      </w:r>
    </w:p>
    <w:p w:rsidR="00CE2110" w:rsidRDefault="00CE2110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</w:p>
    <w:p w:rsidR="00CE2110" w:rsidRDefault="00AF10A7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CE2110">
        <w:rPr>
          <w:rFonts w:ascii="Tahoma" w:hAnsi="Tahoma" w:cs="Tahoma"/>
          <w:sz w:val="20"/>
          <w:szCs w:val="20"/>
        </w:rPr>
        <w:t xml:space="preserve">autas maršrutas </w:t>
      </w:r>
      <w:r>
        <w:rPr>
          <w:rFonts w:ascii="Tahoma" w:hAnsi="Tahoma" w:cs="Tahoma"/>
          <w:sz w:val="20"/>
          <w:szCs w:val="20"/>
        </w:rPr>
        <w:t xml:space="preserve">gali būti </w:t>
      </w:r>
      <w:r w:rsidR="00CE2110">
        <w:rPr>
          <w:rFonts w:ascii="Tahoma" w:hAnsi="Tahoma" w:cs="Tahoma"/>
          <w:sz w:val="20"/>
          <w:szCs w:val="20"/>
        </w:rPr>
        <w:t>iškart vykdomas</w:t>
      </w:r>
      <w:r>
        <w:rPr>
          <w:rFonts w:ascii="Tahoma" w:hAnsi="Tahoma" w:cs="Tahoma"/>
          <w:sz w:val="20"/>
          <w:szCs w:val="20"/>
        </w:rPr>
        <w:t xml:space="preserve"> – spausti vairuoti.</w:t>
      </w:r>
      <w:r w:rsidR="00612A22">
        <w:rPr>
          <w:rFonts w:ascii="Tahoma" w:hAnsi="Tahoma" w:cs="Tahoma"/>
          <w:sz w:val="20"/>
          <w:szCs w:val="20"/>
        </w:rPr>
        <w:t xml:space="preserve"> (veikimui būtini žemėlapiai. Juo reikia atsisiųti arba dažnu atveju įrašyti į micro SD kortelę – susisiekite su savo vadybininku, nes daugumos įrenginių atmintyje gali neužtekti vietos)</w:t>
      </w:r>
    </w:p>
    <w:p w:rsidR="00AF10A7" w:rsidRDefault="00AF10A7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2E6E8FB0" wp14:editId="7A76F652">
            <wp:extent cx="3152775" cy="13525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A7" w:rsidRDefault="00AF10A7" w:rsidP="003F64CF">
      <w:p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Funkcionalumas nėra navigacija:</w:t>
      </w:r>
    </w:p>
    <w:p w:rsidR="00AF10A7" w:rsidRDefault="00AF10A7" w:rsidP="00AF10A7">
      <w:pPr>
        <w:pStyle w:val="ListParagraph"/>
        <w:numPr>
          <w:ilvl w:val="0"/>
          <w:numId w:val="4"/>
        </w:numPr>
        <w:spacing w:after="40" w:line="240" w:lineRule="auto"/>
        <w:rPr>
          <w:rFonts w:ascii="Tahoma" w:hAnsi="Tahoma" w:cs="Tahoma"/>
          <w:sz w:val="20"/>
          <w:szCs w:val="20"/>
        </w:rPr>
      </w:pPr>
      <w:r w:rsidRPr="00AF10A7">
        <w:rPr>
          <w:rFonts w:ascii="Tahoma" w:hAnsi="Tahoma" w:cs="Tahoma"/>
          <w:sz w:val="20"/>
          <w:szCs w:val="20"/>
        </w:rPr>
        <w:t>vairuotojui žemėlapyje atvaizduojamas tikslus maršrutas, taip kaip buvo suplanuota. Skirtingai nei navigacinės programos, kurios perpiešia kelią pagal jų vidinius nustatymus, čia rodomas vadybininko parengtas ir geriausiai įmonės lūkesčius atitinkantis kelias</w:t>
      </w:r>
      <w:r w:rsidR="00612A22">
        <w:rPr>
          <w:rFonts w:ascii="Tahoma" w:hAnsi="Tahoma" w:cs="Tahoma"/>
          <w:sz w:val="20"/>
          <w:szCs w:val="20"/>
        </w:rPr>
        <w:t>. Nėra informacinių  pranešimų balsu.</w:t>
      </w:r>
    </w:p>
    <w:p w:rsidR="00612A22" w:rsidRDefault="00AF10A7" w:rsidP="00AF10A7">
      <w:pPr>
        <w:pStyle w:val="ListParagraph"/>
        <w:numPr>
          <w:ilvl w:val="0"/>
          <w:numId w:val="4"/>
        </w:numPr>
        <w:spacing w:after="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visada į maršrutą įtraukite transporto priemonę </w:t>
      </w:r>
      <w:r>
        <w:rPr>
          <w:rFonts w:ascii="Tahoma" w:hAnsi="Tahoma" w:cs="Tahoma"/>
          <w:sz w:val="20"/>
          <w:szCs w:val="20"/>
        </w:rPr>
        <w:t>– programa neplanuoja kaip nuvykti į pirmą maršruto tašką.</w:t>
      </w:r>
      <w:r>
        <w:rPr>
          <w:rFonts w:ascii="Tahoma" w:hAnsi="Tahoma" w:cs="Tahoma"/>
          <w:sz w:val="20"/>
          <w:szCs w:val="20"/>
        </w:rPr>
        <w:t xml:space="preserve"> To nepadarius, vairuotojas iki pirmo suplanuoto taško turės rasti kelią pats.</w:t>
      </w:r>
    </w:p>
    <w:p w:rsidR="00612A22" w:rsidRDefault="00612A22" w:rsidP="00612A22">
      <w:pPr>
        <w:spacing w:after="40" w:line="240" w:lineRule="auto"/>
        <w:ind w:left="60"/>
        <w:rPr>
          <w:rFonts w:ascii="Tahoma" w:hAnsi="Tahoma" w:cs="Tahoma"/>
          <w:sz w:val="20"/>
          <w:szCs w:val="20"/>
        </w:rPr>
      </w:pPr>
    </w:p>
    <w:p w:rsidR="00612A22" w:rsidRDefault="00612A22" w:rsidP="00612A22">
      <w:pPr>
        <w:spacing w:after="40" w:line="240" w:lineRule="auto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Vairuojant matomas suplanuotas kelias ir dabartinė automobilio vieta jame. Mąstelį galima keisti:</w:t>
      </w:r>
    </w:p>
    <w:p w:rsidR="00AF10A7" w:rsidRPr="00612A22" w:rsidRDefault="00612A22" w:rsidP="00612A22">
      <w:pPr>
        <w:spacing w:after="40" w:line="240" w:lineRule="auto"/>
        <w:ind w:left="60"/>
        <w:rPr>
          <w:rFonts w:ascii="Tahoma" w:hAnsi="Tahoma" w:cs="Tahoma"/>
          <w:sz w:val="20"/>
          <w:szCs w:val="20"/>
        </w:rPr>
      </w:pPr>
      <w:r>
        <w:rPr>
          <w:noProof/>
          <w:lang w:eastAsia="lt-LT"/>
        </w:rPr>
        <w:lastRenderedPageBreak/>
        <w:drawing>
          <wp:inline distT="0" distB="0" distL="0" distR="0" wp14:anchorId="593CF883" wp14:editId="666FFA1E">
            <wp:extent cx="2679589" cy="3278379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3573" cy="329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0A7" w:rsidRPr="00612A22">
        <w:rPr>
          <w:rFonts w:ascii="Tahoma" w:hAnsi="Tahoma" w:cs="Tahoma"/>
          <w:sz w:val="20"/>
          <w:szCs w:val="20"/>
        </w:rPr>
        <w:t xml:space="preserve"> </w:t>
      </w:r>
    </w:p>
    <w:sectPr w:rsidR="00AF10A7" w:rsidRPr="00612A22" w:rsidSect="008A4EF3">
      <w:pgSz w:w="11906" w:h="16838"/>
      <w:pgMar w:top="1418" w:right="991" w:bottom="993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FD7"/>
    <w:multiLevelType w:val="hybridMultilevel"/>
    <w:tmpl w:val="3190CC6A"/>
    <w:lvl w:ilvl="0" w:tplc="FB42A1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38D2"/>
    <w:multiLevelType w:val="hybridMultilevel"/>
    <w:tmpl w:val="8B4C4E8C"/>
    <w:lvl w:ilvl="0" w:tplc="FB42A1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11848"/>
    <w:multiLevelType w:val="hybridMultilevel"/>
    <w:tmpl w:val="5D76F3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B2CE1"/>
    <w:multiLevelType w:val="hybridMultilevel"/>
    <w:tmpl w:val="40CE9D0C"/>
    <w:lvl w:ilvl="0" w:tplc="E152B940">
      <w:numFmt w:val="bullet"/>
      <w:lvlText w:val="–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2E1281A"/>
    <w:multiLevelType w:val="hybridMultilevel"/>
    <w:tmpl w:val="39062D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A3"/>
    <w:rsid w:val="001504A3"/>
    <w:rsid w:val="002633B1"/>
    <w:rsid w:val="00296934"/>
    <w:rsid w:val="002C1F3D"/>
    <w:rsid w:val="003115FC"/>
    <w:rsid w:val="003A20FA"/>
    <w:rsid w:val="003F64CF"/>
    <w:rsid w:val="00502959"/>
    <w:rsid w:val="005B5FB6"/>
    <w:rsid w:val="00612A22"/>
    <w:rsid w:val="00785F04"/>
    <w:rsid w:val="008A4EF3"/>
    <w:rsid w:val="008B16C3"/>
    <w:rsid w:val="0091736A"/>
    <w:rsid w:val="00963E9D"/>
    <w:rsid w:val="009E1A19"/>
    <w:rsid w:val="00AF10A7"/>
    <w:rsid w:val="00C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16510-A4FE-4E08-8A7F-1ED20F81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4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504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50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mailto:support@aktkc.lt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7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Dz</dc:creator>
  <cp:keywords/>
  <dc:description/>
  <cp:lastModifiedBy>Andrius Dz</cp:lastModifiedBy>
  <cp:revision>4</cp:revision>
  <dcterms:created xsi:type="dcterms:W3CDTF">2019-08-29T11:20:00Z</dcterms:created>
  <dcterms:modified xsi:type="dcterms:W3CDTF">2019-08-30T11:31:00Z</dcterms:modified>
</cp:coreProperties>
</file>